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681">
      <w:r>
        <w:t>ФРУКТОВАЯ КОРЗИНА ОТ 5000 – 25000 ТЕНГЕ</w:t>
      </w:r>
    </w:p>
    <w:p w:rsidR="008D2681" w:rsidRDefault="008D2681">
      <w:r>
        <w:t>ВИННАЯ КОРЗИНА ОТ 15000 – 35000 ТЕНГЕ</w:t>
      </w:r>
    </w:p>
    <w:p w:rsidR="008D2681" w:rsidRDefault="008D2681">
      <w:r>
        <w:t>ОФОРМЛЕНИЕ ШАРАМИ ОТ 15000 ТЕНГЕ</w:t>
      </w:r>
    </w:p>
    <w:p w:rsidR="008D2681" w:rsidRDefault="008D2681">
      <w:r>
        <w:t>БУКЕТ ИЗ КОНФЕТ ОТ 4000 ТЕНГЕ</w:t>
      </w:r>
    </w:p>
    <w:p w:rsidR="008D2681" w:rsidRDefault="008D2681"/>
    <w:sectPr w:rsidR="008D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D2681"/>
    <w:rsid w:val="008D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3</cp:revision>
  <dcterms:created xsi:type="dcterms:W3CDTF">2012-06-07T10:03:00Z</dcterms:created>
  <dcterms:modified xsi:type="dcterms:W3CDTF">2012-06-07T10:05:00Z</dcterms:modified>
</cp:coreProperties>
</file>