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7" w:rsidRPr="00D03BD7" w:rsidRDefault="00D03BD7" w:rsidP="00D03BD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000000"/>
          <w:sz w:val="45"/>
          <w:szCs w:val="45"/>
        </w:rPr>
      </w:pPr>
      <w:r w:rsidRPr="00D03BD7">
        <w:rPr>
          <w:rFonts w:ascii="Trebuchet MS" w:eastAsia="Times New Roman" w:hAnsi="Trebuchet MS" w:cs="Times New Roman"/>
          <w:color w:val="000000"/>
          <w:sz w:val="45"/>
          <w:szCs w:val="45"/>
        </w:rPr>
        <w:t>Краны раздаточные отечественного производства</w:t>
      </w: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798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857250"/>
                  <wp:effectExtent l="19050" t="0" r="0" b="0"/>
                  <wp:docPr id="1" name="Рисунок 1" descr="Кран раздаточный АКТ-20 со шланг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н раздаточный АКТ-20 со шланг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АКТ-20 со шлангом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CF27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Краны могут быть с ниппельным или конусным присоединением к топливораздаточному рукаву, а также с вращающимся присоединением, предотвращающим перекручивание шланга. Запущена в серийное производство разрывная муфта, позволяющая предохранить топливораздаточную колонку от повреждения при движении автомобиля с не вынутым из бензобака краном. По желанию заказчика возможна поставка с полимерным покрытием корпуса крана цветами европейского стандарта (красный, зелёный, чёрный) и др.</w:t>
            </w: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547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Рисунок 2" descr="Гайка диафрагмы в сборе (пласт. П-1991)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йка диафрагмы в сборе (пласт. П-1991)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proofErr w:type="gramStart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Гайка диафрагмы в сборе (пласт.</w:t>
            </w:r>
            <w:proofErr w:type="gramEnd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П-1991) АКТ</w:t>
            </w:r>
            <w:proofErr w:type="gramEnd"/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6181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57225"/>
                  <wp:effectExtent l="19050" t="0" r="9525" b="0"/>
                  <wp:docPr id="3" name="Рисунок 3" descr="Гайка на трубу (носик) АКТ с резиновой прокл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йка на трубу (носик) АКТ с резиновой прокл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Гайка на трубу (носик) АКТ с резиновой прокладкой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6502"/>
      </w:tblGrid>
      <w:tr w:rsidR="00D03BD7" w:rsidRPr="00D03BD7" w:rsidT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57225"/>
                  <wp:effectExtent l="19050" t="0" r="9525" b="0"/>
                  <wp:docPr id="4" name="Рисунок 4" descr="Гайка на трубу (носик) РКТ с резиновой прокл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йка на трубу (носик) РКТ с резиновой прокл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Гайка на трубу (носик) РКТ с резиновой прокладкой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 w:rsidT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6502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701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19050" t="0" r="0" b="0"/>
                  <wp:docPr id="5" name="Рисунок 5" descr="Гайка специальная АКТ с конусом и резиновой прокл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йка специальная АКТ с конусом и резиновой прокл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Гайка специальная АКТ с конусом и резиновой прокладкой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606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47700"/>
                  <wp:effectExtent l="19050" t="0" r="9525" b="0"/>
                  <wp:docPr id="6" name="Рисунок 6" descr="Диафрагма (мембрана, ось, обойма, 2 ролика)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иафрагма (мембрана, ось, обойма, 2 ролика)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Диафрагма (мембрана, ось, обойма, 2 ролика) АКТ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3416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542925"/>
                  <wp:effectExtent l="19050" t="0" r="9525" b="0"/>
                  <wp:docPr id="7" name="Рисунок 7" descr="Защелка рычага в сборе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щелка рычага в сборе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Защелка рычага в </w:t>
            </w:r>
            <w:proofErr w:type="gramStart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сборе</w:t>
            </w:r>
            <w:proofErr w:type="gramEnd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 АКТ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65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66725"/>
                  <wp:effectExtent l="19050" t="0" r="0" b="0"/>
                  <wp:docPr id="8" name="Рисунок 8" descr="Кран раздаточный АКТ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ан раздаточный АКТ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АКТ-20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Краны раздаточные АКТ-20 предназначены для заправки автомобилей импортного и отечественного производства. Кран раздаточный АКТ-20 с ручным и автоматическим прекращением подачи топлива. Краны могут быть с ниппельным или конусным присоединением к раздаточному рукаву, а также с вращающимся присоединением, предотвращающим перекручивание шланга. По заказу поставляется разрывная муфта, позволяющая предохранить раздаточную колонку от повреждения при движении автомобиля с не </w:t>
            </w:r>
            <w:proofErr w:type="gramStart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вынутым</w:t>
            </w:r>
            <w:proofErr w:type="gramEnd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из бензобака кран</w:t>
            </w: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602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76250"/>
                  <wp:effectExtent l="19050" t="0" r="0" b="0"/>
                  <wp:docPr id="9" name="Рисунок 9" descr="Кран раздаточный АКТ-25 для дизельного топли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ан раздаточный АКТ-25 для дизельного топли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АКТ-25 для дизельного топлива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4987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638175"/>
                  <wp:effectExtent l="19050" t="0" r="0" b="0"/>
                  <wp:docPr id="10" name="Рисунок 10" descr="Кран раздаточный для бензовозов АКТ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н раздаточный для бензовозов АКТ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для бензовозов АКТ-32</w:t>
            </w:r>
          </w:p>
          <w:p w:rsidR="00FA1CAB" w:rsidRDefault="00FA1CAB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FA1CAB" w:rsidRPr="00D03BD7" w:rsidRDefault="00FA1CAB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497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857250"/>
                  <wp:effectExtent l="19050" t="0" r="9525" b="0"/>
                  <wp:docPr id="11" name="Рисунок 11" descr="Кран раздаточный для бензовозов РКТ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ран раздаточный для бензовозов РКТ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для бензовозов РКТ-32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482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828675"/>
                  <wp:effectExtent l="19050" t="0" r="0" b="0"/>
                  <wp:docPr id="12" name="Рисунок 12" descr="Кран раздаточный для бензовозов РП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ан раздаточный для бензовозов РП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для бензовозов РП-40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3078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76250"/>
                  <wp:effectExtent l="19050" t="0" r="0" b="0"/>
                  <wp:docPr id="13" name="Рисунок 13" descr="Кран раздаточный РКТ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ан раздаточный РКТ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РКТ-20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65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14375"/>
                  <wp:effectExtent l="19050" t="0" r="0" b="0"/>
                  <wp:docPr id="14" name="Рисунок 14" descr="Кран раздаточный со счетчиком LLY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ан раздаточный со счетчиком LLY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со счетчиком LLY-25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Кран - счетчик LLY с местным счетным устройством предназначен для изменения суммарного и разового дизельного топлива и масла. Кран - применяется для внутрихозяйственного учета, как в стационарных </w:t>
            </w:r>
            <w:proofErr w:type="gramStart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установках</w:t>
            </w:r>
            <w:proofErr w:type="gramEnd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, так и в наземных средствах заправки и перекачки.</w:t>
            </w: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654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19100"/>
                  <wp:effectExtent l="19050" t="0" r="0" b="0"/>
                  <wp:docPr id="15" name="Рисунок 15" descr="Кран раздаточный со счетчиком LLY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ран раздаточный со счетчиком LLY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раздаточный со счетчиком LLY-32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Краны-счетчики LLY 25 и LLY 32 </w:t>
            </w:r>
            <w:proofErr w:type="spellStart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местным счетным устройством предназначены для измерения суммарного и разового количества дизельного топлива и масла. </w:t>
            </w:r>
            <w:r w:rsidRPr="00CF27A8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</w:rPr>
              <w:t>Кран-счетчик LLY</w:t>
            </w:r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 xml:space="preserve"> применяется для внутрихозяйственного учета, как в стационарных </w:t>
            </w:r>
            <w:proofErr w:type="gramStart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установках</w:t>
            </w:r>
            <w:proofErr w:type="gramEnd"/>
            <w:r w:rsidRPr="00D03BD7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, так и в наземных средствах заправки и перекачки.</w:t>
            </w:r>
          </w:p>
          <w:p w:rsid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</w:p>
          <w:p w:rsid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671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95300"/>
                  <wp:effectExtent l="19050" t="0" r="0" b="0"/>
                  <wp:docPr id="16" name="Рисунок 16" descr="Кран топливораздаточный А100М (ОГ-2362) (аналог ZV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ан топливораздаточный А100М (ОГ-2362) (аналог ZV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Кран топливораздаточный А100М (ОГ-2362) (аналог ZVA)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6376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628650"/>
                  <wp:effectExtent l="19050" t="0" r="0" b="0"/>
                  <wp:docPr id="17" name="Рисунок 17" descr="Кран топливораздаточный А 50М (ОГ-2361) (аналог OP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ран топливораздаточный А 50М (ОГ-2361) (аналог OP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Кран топливораздаточный А 50М (ОГ-2361) (аналог OPW)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93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800100"/>
                  <wp:effectExtent l="19050" t="0" r="9525" b="0"/>
                  <wp:docPr id="18" name="Рисунок 18" descr="Муфта разрывная АКТ4382.17.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уфта разрывная АКТ4382.17.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Муфта разрывная АКТ4382.17.0000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5035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57250"/>
                  <wp:effectExtent l="19050" t="0" r="9525" b="0"/>
                  <wp:docPr id="19" name="Рисунок 19" descr="Ниппельное соединение НС 005 (П-1991) 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иппельное соединение НС 005 (П-1991) 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Ниппельное соединение НС 005 (П-1991) d25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4853"/>
      </w:tblGrid>
      <w:tr w:rsidR="00D03BD7" w:rsidRPr="00D03BD7" w:rsidTr="00CF27A8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57250"/>
                  <wp:effectExtent l="19050" t="0" r="9525" b="0"/>
                  <wp:docPr id="20" name="Рисунок 20" descr="Ниппельное соединение НС 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иппельное соединение НС 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Ниппельное соединение НС d20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 w:rsidTr="00CF27A8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5608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857250"/>
                  <wp:effectExtent l="19050" t="0" r="9525" b="0"/>
                  <wp:docPr id="21" name="Рисунок 21" descr="Рем комплект № 2 АКТ (клапан, пружина, втул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м комплект № 2 АКТ (клапан, пружина, втул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Рем комплект № 2 АКТ (клапан, пружина, втулка)</w:t>
            </w:r>
          </w:p>
          <w:p w:rsidR="008656AC" w:rsidRDefault="008656AC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8656AC" w:rsidRPr="00D03BD7" w:rsidRDefault="008656AC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2973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857250"/>
                  <wp:effectExtent l="19050" t="0" r="9525" b="0"/>
                  <wp:docPr id="22" name="Рисунок 22" descr="Рычаг АКТ в сборе РЧ с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ычаг АКТ в сборе РЧ с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 xml:space="preserve">Рычаг АКТ в </w:t>
            </w:r>
            <w:proofErr w:type="gramStart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сборе</w:t>
            </w:r>
            <w:proofErr w:type="gramEnd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 xml:space="preserve"> РЧ с 17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806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638175"/>
                  <wp:effectExtent l="19050" t="0" r="0" b="0"/>
                  <wp:docPr id="23" name="Рисунок 23" descr="Седло АКТ, Р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едло АКТ, Р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Седло АКТ, РКТ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4050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14375"/>
                  <wp:effectExtent l="19050" t="0" r="0" b="0"/>
                  <wp:docPr id="24" name="Рисунок 24" descr="Скоба АКТ, РКТ с приливом 03-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коба АКТ, РКТ с приливом 03-4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Скоба АКТ, РКТ с приливом 03-4382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3846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04850"/>
                  <wp:effectExtent l="19050" t="0" r="0" b="0"/>
                  <wp:docPr id="25" name="Рисунок 25" descr="Труба сливная в сборе к РКТ 7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руба сливная в сборе к РКТ 7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 xml:space="preserve">Труба сливная в </w:t>
            </w:r>
            <w:proofErr w:type="gramStart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сборе</w:t>
            </w:r>
            <w:proofErr w:type="gramEnd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 xml:space="preserve"> к РКТ 7592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5019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57200"/>
                  <wp:effectExtent l="19050" t="0" r="0" b="0"/>
                  <wp:docPr id="26" name="Рисунок 26" descr="Труба сливная в сборе Тс(07) (П-1991) (АК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руба сливная в сборе Тс(07) (П-1991) (АК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Труба сливная в сборе</w:t>
            </w:r>
            <w:proofErr w:type="gramStart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 xml:space="preserve"> Т</w:t>
            </w:r>
            <w:proofErr w:type="gramEnd"/>
            <w:r w:rsidRPr="00D03BD7"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  <w:t>с(07) (П-1991) (АКТ)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18"/>
          <w:szCs w:val="18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688"/>
      </w:tblGrid>
      <w:tr w:rsidR="00D03BD7" w:rsidRPr="00D03BD7" w:rsidTr="00CF27A8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695325"/>
                  <wp:effectExtent l="19050" t="0" r="0" b="0"/>
                  <wp:docPr id="27" name="Рисунок 27" descr="Чехол за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Чехол за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Чехол задний</w:t>
            </w:r>
          </w:p>
          <w:p w:rsidR="008656AC" w:rsidRDefault="008656AC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8656AC" w:rsidRDefault="008656AC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8656AC" w:rsidRPr="00D03BD7" w:rsidRDefault="008656AC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 w:rsidTr="00CF27A8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688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3988"/>
      </w:tblGrid>
      <w:tr w:rsidR="00D03BD7" w:rsidRPr="00D03BD7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19050" t="0" r="0" b="0"/>
                  <wp:docPr id="28" name="Рисунок 28" descr="Чехол передний (цвета в ассор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Чехол передний (цвета в ассор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Чехол передний (цвета в </w:t>
            </w:r>
            <w:proofErr w:type="spellStart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ассорт</w:t>
            </w:r>
            <w:proofErr w:type="spellEnd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.)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D03BD7" w:rsidRPr="00D03BD7"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D03BD7" w:rsidRPr="00D03BD7" w:rsidRDefault="00D03BD7" w:rsidP="00D03BD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</w:rPr>
      </w:pPr>
    </w:p>
    <w:p w:rsidR="00D03BD7" w:rsidRPr="00D03BD7" w:rsidRDefault="00D03BD7" w:rsidP="00D03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6176"/>
      </w:tblGrid>
      <w:tr w:rsidR="00D03BD7" w:rsidRPr="00D03BD7" w:rsidTr="00CF27A8">
        <w:tc>
          <w:tcPr>
            <w:tcW w:w="0" w:type="auto"/>
            <w:vMerge w:val="restart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F27A8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247650"/>
                  <wp:effectExtent l="19050" t="0" r="0" b="0"/>
                  <wp:docPr id="29" name="Рисунок 29" descr="Шток в сборе АКТ (стержень, шток, пружина, втул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Шток в сборе АКТ (стержень, шток, пружина, втул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color w:val="55250A"/>
                <w:sz w:val="24"/>
                <w:szCs w:val="24"/>
                <w:u w:val="single"/>
              </w:rPr>
            </w:pPr>
          </w:p>
          <w:p w:rsidR="00D03BD7" w:rsidRPr="00D03BD7" w:rsidRDefault="00D03BD7" w:rsidP="00D03BD7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</w:pPr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Шток в </w:t>
            </w:r>
            <w:proofErr w:type="gramStart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>сборе</w:t>
            </w:r>
            <w:proofErr w:type="gramEnd"/>
            <w:r w:rsidRPr="00D03BD7">
              <w:rPr>
                <w:rFonts w:ascii="Trebuchet MS" w:eastAsia="Times New Roman" w:hAnsi="Trebuchet MS" w:cs="Times New Roman"/>
                <w:b/>
                <w:color w:val="55250A"/>
                <w:sz w:val="24"/>
                <w:szCs w:val="24"/>
                <w:u w:val="single"/>
              </w:rPr>
              <w:t xml:space="preserve"> АКТ (стержень, шток, пружина, втулка)</w:t>
            </w:r>
          </w:p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03BD7" w:rsidRPr="00D03BD7">
        <w:trPr>
          <w:gridAfter w:val="1"/>
          <w:wAfter w:w="6176" w:type="dxa"/>
          <w:trHeight w:val="209"/>
        </w:trPr>
        <w:tc>
          <w:tcPr>
            <w:tcW w:w="0" w:type="auto"/>
            <w:vMerge/>
            <w:vAlign w:val="center"/>
            <w:hideMark/>
          </w:tcPr>
          <w:p w:rsidR="00D03BD7" w:rsidRPr="00D03BD7" w:rsidRDefault="00D03BD7" w:rsidP="00D03BD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:rsidR="00374F46" w:rsidRDefault="00374F46"/>
    <w:sectPr w:rsidR="00374F46" w:rsidSect="00CF27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2E3B"/>
    <w:multiLevelType w:val="multilevel"/>
    <w:tmpl w:val="B5CA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D7"/>
    <w:rsid w:val="00374F46"/>
    <w:rsid w:val="008656AC"/>
    <w:rsid w:val="00CF27A8"/>
    <w:rsid w:val="00D03BD7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D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098A-F138-4946-B711-51A47F8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2012-03-01T09:09:00Z</dcterms:created>
  <dcterms:modified xsi:type="dcterms:W3CDTF">2012-03-01T09:20:00Z</dcterms:modified>
</cp:coreProperties>
</file>